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9552"/>
      </w:tblGrid>
      <w:tr w:rsidR="00C42165" w:rsidRPr="006B6750" w:rsidTr="00086979">
        <w:trPr>
          <w:trHeight w:val="531"/>
        </w:trPr>
        <w:tc>
          <w:tcPr>
            <w:tcW w:w="9552" w:type="dxa"/>
            <w:tcBorders>
              <w:top w:val="single" w:sz="12" w:space="0" w:color="auto"/>
              <w:left w:val="single" w:sz="12" w:space="0" w:color="auto"/>
              <w:right w:val="single" w:sz="12" w:space="0" w:color="auto"/>
            </w:tcBorders>
            <w:vAlign w:val="center"/>
          </w:tcPr>
          <w:p w:rsidR="00C42165" w:rsidRPr="00086979" w:rsidRDefault="00C42165" w:rsidP="00086979">
            <w:pPr>
              <w:spacing w:line="400" w:lineRule="exact"/>
              <w:jc w:val="center"/>
              <w:rPr>
                <w:rFonts w:asciiTheme="minorEastAsia" w:hAnsiTheme="minorEastAsia"/>
                <w:b/>
                <w:sz w:val="36"/>
                <w:szCs w:val="36"/>
              </w:rPr>
            </w:pPr>
            <w:r w:rsidRPr="00921227">
              <w:rPr>
                <w:rFonts w:asciiTheme="minorEastAsia" w:hAnsiTheme="minorEastAsia" w:hint="eastAsia"/>
                <w:b/>
                <w:spacing w:val="645"/>
                <w:kern w:val="0"/>
                <w:sz w:val="36"/>
                <w:szCs w:val="36"/>
                <w:fitText w:val="5400" w:id="847524352"/>
              </w:rPr>
              <w:t>許可条</w:t>
            </w:r>
            <w:r w:rsidRPr="00921227">
              <w:rPr>
                <w:rFonts w:asciiTheme="minorEastAsia" w:hAnsiTheme="minorEastAsia" w:hint="eastAsia"/>
                <w:b/>
                <w:spacing w:val="15"/>
                <w:kern w:val="0"/>
                <w:sz w:val="36"/>
                <w:szCs w:val="36"/>
                <w:fitText w:val="5400" w:id="847524352"/>
              </w:rPr>
              <w:t>件</w:t>
            </w:r>
          </w:p>
        </w:tc>
      </w:tr>
      <w:tr w:rsidR="00C42165" w:rsidRPr="00086979" w:rsidTr="00EB68C9">
        <w:tc>
          <w:tcPr>
            <w:tcW w:w="9552" w:type="dxa"/>
            <w:tcBorders>
              <w:left w:val="single" w:sz="12" w:space="0" w:color="auto"/>
              <w:right w:val="single" w:sz="12" w:space="0" w:color="auto"/>
            </w:tcBorders>
          </w:tcPr>
          <w:p w:rsidR="00EB68C9" w:rsidRPr="00086979" w:rsidRDefault="00EB68C9" w:rsidP="00086979">
            <w:pPr>
              <w:spacing w:line="400" w:lineRule="exact"/>
              <w:rPr>
                <w:rFonts w:asciiTheme="minorEastAsia" w:hAnsiTheme="minorEastAsia"/>
                <w:sz w:val="24"/>
                <w:szCs w:val="24"/>
              </w:rPr>
            </w:pPr>
          </w:p>
          <w:p w:rsidR="00C42165" w:rsidRPr="00086979" w:rsidRDefault="00C42165" w:rsidP="00086979">
            <w:pPr>
              <w:spacing w:line="400" w:lineRule="exact"/>
              <w:rPr>
                <w:rFonts w:asciiTheme="minorEastAsia" w:hAnsiTheme="minorEastAsia"/>
                <w:sz w:val="24"/>
                <w:szCs w:val="24"/>
              </w:rPr>
            </w:pPr>
            <w:r w:rsidRPr="00086979">
              <w:rPr>
                <w:rFonts w:asciiTheme="minorEastAsia" w:hAnsiTheme="minorEastAsia" w:hint="eastAsia"/>
                <w:sz w:val="24"/>
                <w:szCs w:val="24"/>
              </w:rPr>
              <w:t>１　太鼓台は、道路（歩道と車道の区別のある道路においては車道をいう）の左側に</w:t>
            </w:r>
          </w:p>
          <w:p w:rsidR="00C42165" w:rsidRDefault="00C42165" w:rsidP="00086979">
            <w:pPr>
              <w:spacing w:line="400" w:lineRule="exact"/>
              <w:rPr>
                <w:rFonts w:asciiTheme="minorEastAsia" w:hAnsiTheme="minorEastAsia" w:hint="eastAsia"/>
                <w:sz w:val="24"/>
                <w:szCs w:val="24"/>
              </w:rPr>
            </w:pPr>
            <w:r w:rsidRPr="00086979">
              <w:rPr>
                <w:rFonts w:asciiTheme="minorEastAsia" w:hAnsiTheme="minorEastAsia" w:hint="eastAsia"/>
                <w:sz w:val="24"/>
                <w:szCs w:val="24"/>
              </w:rPr>
              <w:t xml:space="preserve">　寄って運</w:t>
            </w:r>
            <w:bookmarkStart w:id="0" w:name="_GoBack"/>
            <w:bookmarkEnd w:id="0"/>
            <w:r w:rsidRPr="00086979">
              <w:rPr>
                <w:rFonts w:asciiTheme="minorEastAsia" w:hAnsiTheme="minorEastAsia" w:hint="eastAsia"/>
                <w:sz w:val="24"/>
                <w:szCs w:val="24"/>
              </w:rPr>
              <w:t>行すること。但し、警察署長又は警察官が</w:t>
            </w:r>
            <w:r w:rsidR="00086979" w:rsidRPr="00086979">
              <w:rPr>
                <w:rFonts w:asciiTheme="minorEastAsia" w:hAnsiTheme="minorEastAsia" w:hint="eastAsia"/>
                <w:sz w:val="24"/>
                <w:szCs w:val="24"/>
              </w:rPr>
              <w:t>指示</w:t>
            </w:r>
            <w:r w:rsidRPr="00086979">
              <w:rPr>
                <w:rFonts w:asciiTheme="minorEastAsia" w:hAnsiTheme="minorEastAsia" w:hint="eastAsia"/>
                <w:sz w:val="24"/>
                <w:szCs w:val="24"/>
              </w:rPr>
              <w:t>した場合は除く。</w:t>
            </w:r>
          </w:p>
          <w:p w:rsidR="00921227" w:rsidRPr="00921227" w:rsidRDefault="00921227" w:rsidP="00086979">
            <w:pPr>
              <w:spacing w:line="400" w:lineRule="exact"/>
              <w:rPr>
                <w:rFonts w:asciiTheme="minorEastAsia" w:hAnsiTheme="minorEastAsia"/>
                <w:sz w:val="24"/>
                <w:szCs w:val="24"/>
              </w:rPr>
            </w:pPr>
            <w:r>
              <w:rPr>
                <w:rFonts w:asciiTheme="minorEastAsia" w:hAnsiTheme="minorEastAsia" w:hint="eastAsia"/>
                <w:sz w:val="24"/>
                <w:szCs w:val="24"/>
              </w:rPr>
              <w:t xml:space="preserve">　　また、他の車両が接近した場合は、道路の左側に寄って進路を譲ること。</w:t>
            </w:r>
          </w:p>
          <w:p w:rsidR="00C42165" w:rsidRPr="00086979" w:rsidRDefault="00C42165" w:rsidP="00086979">
            <w:pPr>
              <w:spacing w:line="400" w:lineRule="exact"/>
              <w:rPr>
                <w:rFonts w:asciiTheme="minorEastAsia" w:hAnsiTheme="minorEastAsia"/>
                <w:sz w:val="24"/>
                <w:szCs w:val="24"/>
              </w:rPr>
            </w:pPr>
            <w:r w:rsidRPr="00086979">
              <w:rPr>
                <w:rFonts w:asciiTheme="minorEastAsia" w:hAnsiTheme="minorEastAsia" w:hint="eastAsia"/>
                <w:sz w:val="24"/>
                <w:szCs w:val="24"/>
              </w:rPr>
              <w:t>２　成人の責任者が必ず10名以上付いて、危険防止と交通の安全と円滑を図ること。</w:t>
            </w:r>
          </w:p>
          <w:p w:rsidR="00C42165" w:rsidRPr="00086979" w:rsidRDefault="00C42165" w:rsidP="00086979">
            <w:pPr>
              <w:spacing w:line="400" w:lineRule="exact"/>
              <w:rPr>
                <w:rFonts w:asciiTheme="minorEastAsia" w:hAnsiTheme="minorEastAsia"/>
                <w:sz w:val="24"/>
                <w:szCs w:val="24"/>
              </w:rPr>
            </w:pPr>
            <w:r w:rsidRPr="00086979">
              <w:rPr>
                <w:rFonts w:asciiTheme="minorEastAsia" w:hAnsiTheme="minorEastAsia" w:hint="eastAsia"/>
                <w:sz w:val="24"/>
                <w:szCs w:val="24"/>
              </w:rPr>
              <w:t>３　交通信号機の表示に従い運行し、速やかに道路を横断するとともに通行中の他の車</w:t>
            </w:r>
          </w:p>
          <w:p w:rsidR="00C42165" w:rsidRPr="00086979" w:rsidRDefault="00C42165" w:rsidP="00086979">
            <w:pPr>
              <w:spacing w:line="400" w:lineRule="exact"/>
              <w:ind w:firstLineChars="100" w:firstLine="240"/>
              <w:rPr>
                <w:rFonts w:asciiTheme="minorEastAsia" w:hAnsiTheme="minorEastAsia"/>
                <w:sz w:val="24"/>
                <w:szCs w:val="24"/>
              </w:rPr>
            </w:pPr>
            <w:r w:rsidRPr="00086979">
              <w:rPr>
                <w:rFonts w:asciiTheme="minorEastAsia" w:hAnsiTheme="minorEastAsia" w:hint="eastAsia"/>
                <w:sz w:val="24"/>
                <w:szCs w:val="24"/>
              </w:rPr>
              <w:t>両の進行を妨害するような行為等はしないこと。</w:t>
            </w:r>
          </w:p>
          <w:p w:rsidR="005676CF" w:rsidRPr="00086979" w:rsidRDefault="00C42165" w:rsidP="00086979">
            <w:pPr>
              <w:spacing w:line="400" w:lineRule="exact"/>
              <w:rPr>
                <w:rFonts w:asciiTheme="minorEastAsia" w:hAnsiTheme="minorEastAsia"/>
                <w:sz w:val="24"/>
                <w:szCs w:val="24"/>
              </w:rPr>
            </w:pPr>
            <w:r w:rsidRPr="00086979">
              <w:rPr>
                <w:rFonts w:asciiTheme="minorEastAsia" w:hAnsiTheme="minorEastAsia" w:hint="eastAsia"/>
                <w:sz w:val="24"/>
                <w:szCs w:val="24"/>
              </w:rPr>
              <w:t xml:space="preserve">４　</w:t>
            </w:r>
            <w:r w:rsidR="005676CF" w:rsidRPr="00086979">
              <w:rPr>
                <w:rFonts w:asciiTheme="minorEastAsia" w:hAnsiTheme="minorEastAsia" w:hint="eastAsia"/>
                <w:sz w:val="24"/>
                <w:szCs w:val="24"/>
              </w:rPr>
              <w:t>太鼓台の右側に3.5メートル以上の余地がない道路においては、5分を超えて停止</w:t>
            </w:r>
          </w:p>
          <w:p w:rsidR="00C42165" w:rsidRPr="00086979" w:rsidRDefault="005676CF" w:rsidP="00086979">
            <w:pPr>
              <w:spacing w:line="400" w:lineRule="exact"/>
              <w:ind w:firstLineChars="100" w:firstLine="240"/>
              <w:rPr>
                <w:rFonts w:asciiTheme="minorEastAsia" w:hAnsiTheme="minorEastAsia"/>
                <w:sz w:val="24"/>
                <w:szCs w:val="24"/>
              </w:rPr>
            </w:pPr>
            <w:r w:rsidRPr="00086979">
              <w:rPr>
                <w:rFonts w:asciiTheme="minorEastAsia" w:hAnsiTheme="minorEastAsia" w:hint="eastAsia"/>
                <w:sz w:val="24"/>
                <w:szCs w:val="24"/>
              </w:rPr>
              <w:t>しないこと。但し、行事中及び警察官等が指示した場合は除く。</w:t>
            </w:r>
          </w:p>
          <w:p w:rsidR="005676CF" w:rsidRPr="00086979" w:rsidRDefault="005676CF" w:rsidP="00086979">
            <w:pPr>
              <w:spacing w:line="400" w:lineRule="exact"/>
              <w:rPr>
                <w:rFonts w:asciiTheme="minorEastAsia" w:hAnsiTheme="minorEastAsia"/>
                <w:sz w:val="24"/>
                <w:szCs w:val="24"/>
              </w:rPr>
            </w:pPr>
            <w:r w:rsidRPr="00086979">
              <w:rPr>
                <w:rFonts w:asciiTheme="minorEastAsia" w:hAnsiTheme="minorEastAsia" w:hint="eastAsia"/>
                <w:sz w:val="24"/>
                <w:szCs w:val="24"/>
              </w:rPr>
              <w:t>５　太鼓台の前後に4名以上の交通整理員を配置し、他の車両の誘導</w:t>
            </w:r>
            <w:r w:rsidR="00086979" w:rsidRPr="00086979">
              <w:rPr>
                <w:rFonts w:asciiTheme="minorEastAsia" w:hAnsiTheme="minorEastAsia" w:hint="eastAsia"/>
                <w:sz w:val="24"/>
                <w:szCs w:val="24"/>
              </w:rPr>
              <w:t>並</w:t>
            </w:r>
            <w:r w:rsidRPr="00086979">
              <w:rPr>
                <w:rFonts w:asciiTheme="minorEastAsia" w:hAnsiTheme="minorEastAsia" w:hint="eastAsia"/>
                <w:sz w:val="24"/>
                <w:szCs w:val="24"/>
              </w:rPr>
              <w:t>びに事故防止</w:t>
            </w:r>
          </w:p>
          <w:p w:rsidR="005676CF" w:rsidRPr="00086979" w:rsidRDefault="005676CF" w:rsidP="00086979">
            <w:pPr>
              <w:spacing w:line="400" w:lineRule="exact"/>
              <w:ind w:firstLineChars="100" w:firstLine="240"/>
              <w:rPr>
                <w:rFonts w:asciiTheme="minorEastAsia" w:hAnsiTheme="minorEastAsia"/>
                <w:sz w:val="24"/>
                <w:szCs w:val="24"/>
              </w:rPr>
            </w:pPr>
            <w:r w:rsidRPr="00086979">
              <w:rPr>
                <w:rFonts w:asciiTheme="minorEastAsia" w:hAnsiTheme="minorEastAsia" w:hint="eastAsia"/>
                <w:sz w:val="24"/>
                <w:szCs w:val="24"/>
              </w:rPr>
              <w:t>を図ること。</w:t>
            </w:r>
          </w:p>
          <w:p w:rsidR="005676CF" w:rsidRPr="00086979" w:rsidRDefault="005676CF" w:rsidP="00086979">
            <w:pPr>
              <w:spacing w:line="400" w:lineRule="exact"/>
              <w:rPr>
                <w:rFonts w:asciiTheme="minorEastAsia" w:hAnsiTheme="minorEastAsia"/>
                <w:sz w:val="24"/>
                <w:szCs w:val="24"/>
              </w:rPr>
            </w:pPr>
            <w:r w:rsidRPr="00086979">
              <w:rPr>
                <w:rFonts w:asciiTheme="minorEastAsia" w:hAnsiTheme="minorEastAsia" w:hint="eastAsia"/>
                <w:sz w:val="24"/>
                <w:szCs w:val="24"/>
              </w:rPr>
              <w:t>６　交通の混雑と危険防止のため、現場の警察官が太鼓台の運行を停止させる等の指示</w:t>
            </w:r>
          </w:p>
          <w:p w:rsidR="005676CF" w:rsidRPr="00086979" w:rsidRDefault="005676CF" w:rsidP="00086979">
            <w:pPr>
              <w:spacing w:line="400" w:lineRule="exact"/>
              <w:ind w:firstLineChars="100" w:firstLine="240"/>
              <w:rPr>
                <w:rFonts w:asciiTheme="minorEastAsia" w:hAnsiTheme="minorEastAsia"/>
                <w:sz w:val="24"/>
                <w:szCs w:val="24"/>
              </w:rPr>
            </w:pPr>
            <w:r w:rsidRPr="00086979">
              <w:rPr>
                <w:rFonts w:asciiTheme="minorEastAsia" w:hAnsiTheme="minorEastAsia" w:hint="eastAsia"/>
                <w:sz w:val="24"/>
                <w:szCs w:val="24"/>
              </w:rPr>
              <w:t>をした場合は、その指示に従うこと。</w:t>
            </w:r>
          </w:p>
          <w:p w:rsidR="005676CF" w:rsidRPr="00086979" w:rsidRDefault="005676CF" w:rsidP="00086979">
            <w:pPr>
              <w:spacing w:line="400" w:lineRule="exact"/>
              <w:rPr>
                <w:rFonts w:asciiTheme="minorEastAsia" w:hAnsiTheme="minorEastAsia"/>
                <w:sz w:val="24"/>
                <w:szCs w:val="24"/>
              </w:rPr>
            </w:pPr>
            <w:r w:rsidRPr="00086979">
              <w:rPr>
                <w:rFonts w:asciiTheme="minorEastAsia" w:hAnsiTheme="minorEastAsia" w:hint="eastAsia"/>
                <w:sz w:val="24"/>
                <w:szCs w:val="24"/>
              </w:rPr>
              <w:t>７　太鼓台が2台以上連続して運行する場合は、1台ごとに区分し、その距離はおお</w:t>
            </w:r>
            <w:proofErr w:type="gramStart"/>
            <w:r w:rsidRPr="00086979">
              <w:rPr>
                <w:rFonts w:asciiTheme="minorEastAsia" w:hAnsiTheme="minorEastAsia" w:hint="eastAsia"/>
                <w:sz w:val="24"/>
                <w:szCs w:val="24"/>
              </w:rPr>
              <w:t>む</w:t>
            </w:r>
            <w:proofErr w:type="gramEnd"/>
          </w:p>
          <w:p w:rsidR="005676CF" w:rsidRPr="00086979" w:rsidRDefault="005676CF" w:rsidP="00086979">
            <w:pPr>
              <w:spacing w:line="400" w:lineRule="exact"/>
              <w:ind w:firstLineChars="100" w:firstLine="240"/>
              <w:rPr>
                <w:rFonts w:asciiTheme="minorEastAsia" w:hAnsiTheme="minorEastAsia"/>
                <w:sz w:val="24"/>
                <w:szCs w:val="24"/>
              </w:rPr>
            </w:pPr>
            <w:r w:rsidRPr="00086979">
              <w:rPr>
                <w:rFonts w:asciiTheme="minorEastAsia" w:hAnsiTheme="minorEastAsia" w:hint="eastAsia"/>
                <w:sz w:val="24"/>
                <w:szCs w:val="24"/>
              </w:rPr>
              <w:t>ね30メートル以上保つこと。但し、行事中及び警察官等が指示した場合は除く。</w:t>
            </w:r>
          </w:p>
          <w:p w:rsidR="005676CF" w:rsidRPr="00086979" w:rsidRDefault="005676CF" w:rsidP="00086979">
            <w:pPr>
              <w:spacing w:line="400" w:lineRule="exact"/>
              <w:rPr>
                <w:rFonts w:asciiTheme="minorEastAsia" w:hAnsiTheme="minorEastAsia"/>
                <w:sz w:val="24"/>
                <w:szCs w:val="24"/>
              </w:rPr>
            </w:pPr>
            <w:r w:rsidRPr="00086979">
              <w:rPr>
                <w:rFonts w:asciiTheme="minorEastAsia" w:hAnsiTheme="minorEastAsia" w:hint="eastAsia"/>
                <w:sz w:val="24"/>
                <w:szCs w:val="24"/>
              </w:rPr>
              <w:t>８　ジグザグ運行、急転回、急逆走、駆け足での運行、停滞及び他の太鼓台を追越し、</w:t>
            </w:r>
          </w:p>
          <w:p w:rsidR="005676CF" w:rsidRPr="00086979" w:rsidRDefault="005676CF" w:rsidP="00086979">
            <w:pPr>
              <w:spacing w:line="400" w:lineRule="exact"/>
              <w:ind w:firstLineChars="100" w:firstLine="240"/>
              <w:rPr>
                <w:rFonts w:asciiTheme="minorEastAsia" w:hAnsiTheme="minorEastAsia"/>
                <w:sz w:val="24"/>
                <w:szCs w:val="24"/>
              </w:rPr>
            </w:pPr>
            <w:r w:rsidRPr="00086979">
              <w:rPr>
                <w:rFonts w:asciiTheme="minorEastAsia" w:hAnsiTheme="minorEastAsia" w:hint="eastAsia"/>
                <w:sz w:val="24"/>
                <w:szCs w:val="24"/>
              </w:rPr>
              <w:t>又は並進等の行為をしないこと。</w:t>
            </w:r>
          </w:p>
          <w:p w:rsidR="000F2D86" w:rsidRPr="00086979" w:rsidRDefault="005676CF" w:rsidP="00086979">
            <w:pPr>
              <w:spacing w:line="400" w:lineRule="exact"/>
              <w:rPr>
                <w:rFonts w:asciiTheme="minorEastAsia" w:hAnsiTheme="minorEastAsia"/>
                <w:sz w:val="24"/>
                <w:szCs w:val="24"/>
              </w:rPr>
            </w:pPr>
            <w:r w:rsidRPr="00086979">
              <w:rPr>
                <w:rFonts w:asciiTheme="minorEastAsia" w:hAnsiTheme="minorEastAsia" w:hint="eastAsia"/>
                <w:sz w:val="24"/>
                <w:szCs w:val="24"/>
              </w:rPr>
              <w:t xml:space="preserve">９　</w:t>
            </w:r>
            <w:r w:rsidR="000F2D86" w:rsidRPr="00086979">
              <w:rPr>
                <w:rFonts w:asciiTheme="minorEastAsia" w:hAnsiTheme="minorEastAsia" w:hint="eastAsia"/>
                <w:sz w:val="24"/>
                <w:szCs w:val="24"/>
              </w:rPr>
              <w:t>かき棒を、上下左右に揺さ振り、その他一般の交通の安全と円滑を阻害するような</w:t>
            </w:r>
          </w:p>
          <w:p w:rsidR="005676CF" w:rsidRPr="00086979" w:rsidRDefault="000F2D86" w:rsidP="00086979">
            <w:pPr>
              <w:spacing w:line="400" w:lineRule="exact"/>
              <w:ind w:firstLineChars="100" w:firstLine="240"/>
              <w:rPr>
                <w:rFonts w:asciiTheme="minorEastAsia" w:hAnsiTheme="minorEastAsia"/>
                <w:sz w:val="24"/>
                <w:szCs w:val="24"/>
              </w:rPr>
            </w:pPr>
            <w:r w:rsidRPr="00086979">
              <w:rPr>
                <w:rFonts w:asciiTheme="minorEastAsia" w:hAnsiTheme="minorEastAsia" w:hint="eastAsia"/>
                <w:sz w:val="24"/>
                <w:szCs w:val="24"/>
              </w:rPr>
              <w:t>行為をしないこと。</w:t>
            </w:r>
          </w:p>
          <w:p w:rsidR="000F2D86" w:rsidRPr="00086979" w:rsidRDefault="000F2D86" w:rsidP="00086979">
            <w:pPr>
              <w:spacing w:line="400" w:lineRule="exact"/>
              <w:rPr>
                <w:rFonts w:asciiTheme="minorEastAsia" w:hAnsiTheme="minorEastAsia"/>
                <w:sz w:val="24"/>
                <w:szCs w:val="24"/>
              </w:rPr>
            </w:pPr>
            <w:r w:rsidRPr="00086979">
              <w:rPr>
                <w:rFonts w:asciiTheme="minorEastAsia" w:hAnsiTheme="minorEastAsia" w:hint="eastAsia"/>
                <w:sz w:val="24"/>
                <w:szCs w:val="24"/>
              </w:rPr>
              <w:t>10　運行は、原則として昼間に限り、日没後は運行しないこと。</w:t>
            </w:r>
          </w:p>
          <w:p w:rsidR="000F2D86" w:rsidRPr="00086979" w:rsidRDefault="000F2D86" w:rsidP="00086979">
            <w:pPr>
              <w:spacing w:line="400" w:lineRule="exact"/>
              <w:rPr>
                <w:rFonts w:asciiTheme="minorEastAsia" w:hAnsiTheme="minorEastAsia"/>
                <w:sz w:val="24"/>
                <w:szCs w:val="24"/>
              </w:rPr>
            </w:pPr>
            <w:r w:rsidRPr="00086979">
              <w:rPr>
                <w:rFonts w:asciiTheme="minorEastAsia" w:hAnsiTheme="minorEastAsia" w:hint="eastAsia"/>
                <w:sz w:val="24"/>
                <w:szCs w:val="24"/>
              </w:rPr>
              <w:t>11　国道11号の運行は、原則として横断のみとすること。但し、他に通行経路がない</w:t>
            </w:r>
          </w:p>
          <w:p w:rsidR="000F2D86" w:rsidRPr="00086979" w:rsidRDefault="000F2D86" w:rsidP="00086979">
            <w:pPr>
              <w:spacing w:line="400" w:lineRule="exact"/>
              <w:ind w:firstLineChars="100" w:firstLine="240"/>
              <w:rPr>
                <w:rFonts w:asciiTheme="minorEastAsia" w:hAnsiTheme="minorEastAsia"/>
                <w:sz w:val="24"/>
                <w:szCs w:val="24"/>
              </w:rPr>
            </w:pPr>
            <w:r w:rsidRPr="00086979">
              <w:rPr>
                <w:rFonts w:asciiTheme="minorEastAsia" w:hAnsiTheme="minorEastAsia" w:hint="eastAsia"/>
                <w:sz w:val="24"/>
                <w:szCs w:val="24"/>
              </w:rPr>
              <w:t>場合に限り、必要最小限の</w:t>
            </w:r>
            <w:r w:rsidR="00086979" w:rsidRPr="00086979">
              <w:rPr>
                <w:rFonts w:asciiTheme="minorEastAsia" w:hAnsiTheme="minorEastAsia" w:hint="eastAsia"/>
                <w:sz w:val="24"/>
                <w:szCs w:val="24"/>
              </w:rPr>
              <w:t>区間</w:t>
            </w:r>
            <w:r w:rsidRPr="00086979">
              <w:rPr>
                <w:rFonts w:asciiTheme="minorEastAsia" w:hAnsiTheme="minorEastAsia" w:hint="eastAsia"/>
                <w:sz w:val="24"/>
                <w:szCs w:val="24"/>
              </w:rPr>
              <w:t>を運行することとし、場合によっては、路外に出て</w:t>
            </w:r>
          </w:p>
          <w:p w:rsidR="000F2D86" w:rsidRPr="00086979" w:rsidRDefault="000F2D86" w:rsidP="00086979">
            <w:pPr>
              <w:spacing w:line="400" w:lineRule="exact"/>
              <w:ind w:firstLineChars="100" w:firstLine="240"/>
              <w:rPr>
                <w:rFonts w:asciiTheme="minorEastAsia" w:hAnsiTheme="minorEastAsia"/>
                <w:sz w:val="24"/>
                <w:szCs w:val="24"/>
              </w:rPr>
            </w:pPr>
            <w:r w:rsidRPr="00086979">
              <w:rPr>
                <w:rFonts w:asciiTheme="minorEastAsia" w:hAnsiTheme="minorEastAsia" w:hint="eastAsia"/>
                <w:sz w:val="24"/>
                <w:szCs w:val="24"/>
              </w:rPr>
              <w:t>他の車両に進路を譲ること。</w:t>
            </w:r>
          </w:p>
          <w:p w:rsidR="000F2D86" w:rsidRPr="00086979" w:rsidRDefault="000F2D86" w:rsidP="00086979">
            <w:pPr>
              <w:spacing w:line="400" w:lineRule="exact"/>
              <w:ind w:firstLineChars="100" w:firstLine="240"/>
              <w:rPr>
                <w:rFonts w:asciiTheme="minorEastAsia" w:hAnsiTheme="minorEastAsia"/>
                <w:sz w:val="24"/>
                <w:szCs w:val="24"/>
              </w:rPr>
            </w:pPr>
          </w:p>
        </w:tc>
      </w:tr>
      <w:tr w:rsidR="00C42165" w:rsidRPr="00086979" w:rsidTr="00086979">
        <w:trPr>
          <w:trHeight w:val="562"/>
        </w:trPr>
        <w:tc>
          <w:tcPr>
            <w:tcW w:w="9552" w:type="dxa"/>
            <w:tcBorders>
              <w:left w:val="single" w:sz="12" w:space="0" w:color="auto"/>
              <w:right w:val="single" w:sz="12" w:space="0" w:color="auto"/>
            </w:tcBorders>
            <w:vAlign w:val="center"/>
          </w:tcPr>
          <w:p w:rsidR="00C42165" w:rsidRPr="00086979" w:rsidRDefault="000F2D86" w:rsidP="00086979">
            <w:pPr>
              <w:spacing w:line="400" w:lineRule="exact"/>
              <w:jc w:val="center"/>
              <w:rPr>
                <w:rFonts w:asciiTheme="minorEastAsia" w:hAnsiTheme="minorEastAsia"/>
                <w:b/>
                <w:sz w:val="36"/>
                <w:szCs w:val="36"/>
              </w:rPr>
            </w:pPr>
            <w:r w:rsidRPr="00921227">
              <w:rPr>
                <w:rFonts w:asciiTheme="minorEastAsia" w:hAnsiTheme="minorEastAsia" w:hint="eastAsia"/>
                <w:b/>
                <w:spacing w:val="645"/>
                <w:kern w:val="0"/>
                <w:sz w:val="36"/>
                <w:szCs w:val="36"/>
                <w:fitText w:val="5400" w:id="847524608"/>
              </w:rPr>
              <w:t>遵守事</w:t>
            </w:r>
            <w:r w:rsidRPr="00921227">
              <w:rPr>
                <w:rFonts w:asciiTheme="minorEastAsia" w:hAnsiTheme="minorEastAsia" w:hint="eastAsia"/>
                <w:b/>
                <w:spacing w:val="15"/>
                <w:kern w:val="0"/>
                <w:sz w:val="36"/>
                <w:szCs w:val="36"/>
                <w:fitText w:val="5400" w:id="847524608"/>
              </w:rPr>
              <w:t>項</w:t>
            </w:r>
          </w:p>
        </w:tc>
      </w:tr>
      <w:tr w:rsidR="00C42165" w:rsidRPr="00086979" w:rsidTr="00EB68C9">
        <w:tc>
          <w:tcPr>
            <w:tcW w:w="9552" w:type="dxa"/>
            <w:tcBorders>
              <w:left w:val="single" w:sz="12" w:space="0" w:color="auto"/>
              <w:bottom w:val="single" w:sz="12" w:space="0" w:color="auto"/>
              <w:right w:val="single" w:sz="12" w:space="0" w:color="auto"/>
            </w:tcBorders>
          </w:tcPr>
          <w:p w:rsidR="00EB68C9" w:rsidRPr="00086979" w:rsidRDefault="00EB68C9" w:rsidP="00086979">
            <w:pPr>
              <w:spacing w:line="400" w:lineRule="exact"/>
              <w:rPr>
                <w:rFonts w:asciiTheme="minorEastAsia" w:hAnsiTheme="minorEastAsia"/>
                <w:sz w:val="24"/>
                <w:szCs w:val="24"/>
              </w:rPr>
            </w:pPr>
          </w:p>
          <w:p w:rsidR="00C42165" w:rsidRPr="00086979" w:rsidRDefault="000F2D86" w:rsidP="00086979">
            <w:pPr>
              <w:spacing w:line="400" w:lineRule="exact"/>
              <w:rPr>
                <w:rFonts w:asciiTheme="minorEastAsia" w:hAnsiTheme="minorEastAsia"/>
                <w:sz w:val="24"/>
                <w:szCs w:val="24"/>
              </w:rPr>
            </w:pPr>
            <w:r w:rsidRPr="00086979">
              <w:rPr>
                <w:rFonts w:asciiTheme="minorEastAsia" w:hAnsiTheme="minorEastAsia" w:hint="eastAsia"/>
                <w:sz w:val="24"/>
                <w:szCs w:val="24"/>
              </w:rPr>
              <w:t>１　道路使用許可証は携帯しておくこと。</w:t>
            </w:r>
          </w:p>
          <w:p w:rsidR="000F2D86" w:rsidRPr="00086979" w:rsidRDefault="000F2D86" w:rsidP="00086979">
            <w:pPr>
              <w:spacing w:line="400" w:lineRule="exact"/>
              <w:rPr>
                <w:rFonts w:asciiTheme="minorEastAsia" w:hAnsiTheme="minorEastAsia"/>
                <w:sz w:val="24"/>
                <w:szCs w:val="24"/>
              </w:rPr>
            </w:pPr>
            <w:r w:rsidRPr="00086979">
              <w:rPr>
                <w:rFonts w:asciiTheme="minorEastAsia" w:hAnsiTheme="minorEastAsia" w:hint="eastAsia"/>
                <w:sz w:val="24"/>
                <w:szCs w:val="24"/>
              </w:rPr>
              <w:t>２　許可条件</w:t>
            </w:r>
            <w:r w:rsidR="00086979" w:rsidRPr="00086979">
              <w:rPr>
                <w:rFonts w:asciiTheme="minorEastAsia" w:hAnsiTheme="minorEastAsia" w:hint="eastAsia"/>
                <w:sz w:val="24"/>
                <w:szCs w:val="24"/>
              </w:rPr>
              <w:t>及</w:t>
            </w:r>
            <w:r w:rsidRPr="00086979">
              <w:rPr>
                <w:rFonts w:asciiTheme="minorEastAsia" w:hAnsiTheme="minorEastAsia" w:hint="eastAsia"/>
                <w:sz w:val="24"/>
                <w:szCs w:val="24"/>
              </w:rPr>
              <w:t>び遵守事項を太鼓台運行従事者全員に周知徹底させること。</w:t>
            </w:r>
          </w:p>
          <w:p w:rsidR="000F2D86" w:rsidRPr="00086979" w:rsidRDefault="000F2D86" w:rsidP="00086979">
            <w:pPr>
              <w:spacing w:line="400" w:lineRule="exact"/>
              <w:rPr>
                <w:rFonts w:asciiTheme="minorEastAsia" w:hAnsiTheme="minorEastAsia"/>
                <w:sz w:val="24"/>
                <w:szCs w:val="24"/>
              </w:rPr>
            </w:pPr>
            <w:r w:rsidRPr="00086979">
              <w:rPr>
                <w:rFonts w:asciiTheme="minorEastAsia" w:hAnsiTheme="minorEastAsia" w:hint="eastAsia"/>
                <w:sz w:val="24"/>
                <w:szCs w:val="24"/>
              </w:rPr>
              <w:t>３　総責任者及び責任者において、許可された運行時間、経路、方法等を順守させる</w:t>
            </w:r>
            <w:proofErr w:type="gramStart"/>
            <w:r w:rsidRPr="00086979">
              <w:rPr>
                <w:rFonts w:asciiTheme="minorEastAsia" w:hAnsiTheme="minorEastAsia" w:hint="eastAsia"/>
                <w:sz w:val="24"/>
                <w:szCs w:val="24"/>
              </w:rPr>
              <w:t>こ</w:t>
            </w:r>
            <w:proofErr w:type="gramEnd"/>
          </w:p>
          <w:p w:rsidR="000F2D86" w:rsidRPr="00086979" w:rsidRDefault="000F2D86" w:rsidP="00086979">
            <w:pPr>
              <w:spacing w:line="400" w:lineRule="exact"/>
              <w:ind w:firstLineChars="100" w:firstLine="240"/>
              <w:rPr>
                <w:rFonts w:asciiTheme="minorEastAsia" w:hAnsiTheme="minorEastAsia"/>
                <w:sz w:val="24"/>
                <w:szCs w:val="24"/>
              </w:rPr>
            </w:pPr>
            <w:r w:rsidRPr="00086979">
              <w:rPr>
                <w:rFonts w:asciiTheme="minorEastAsia" w:hAnsiTheme="minorEastAsia" w:hint="eastAsia"/>
                <w:sz w:val="24"/>
                <w:szCs w:val="24"/>
              </w:rPr>
              <w:t>と。</w:t>
            </w:r>
          </w:p>
          <w:p w:rsidR="00EB68C9" w:rsidRPr="00086979" w:rsidRDefault="000F2D86" w:rsidP="00086979">
            <w:pPr>
              <w:spacing w:line="400" w:lineRule="exact"/>
              <w:rPr>
                <w:rFonts w:asciiTheme="minorEastAsia" w:hAnsiTheme="minorEastAsia"/>
                <w:sz w:val="24"/>
                <w:szCs w:val="24"/>
              </w:rPr>
            </w:pPr>
            <w:r w:rsidRPr="00086979">
              <w:rPr>
                <w:rFonts w:asciiTheme="minorEastAsia" w:hAnsiTheme="minorEastAsia" w:hint="eastAsia"/>
                <w:sz w:val="24"/>
                <w:szCs w:val="24"/>
              </w:rPr>
              <w:t>４　道路以外の場所を使用する場合は、その所有者、管理者の承諾を得るとともに</w:t>
            </w:r>
            <w:r w:rsidR="00EB68C9" w:rsidRPr="00086979">
              <w:rPr>
                <w:rFonts w:asciiTheme="minorEastAsia" w:hAnsiTheme="minorEastAsia" w:hint="eastAsia"/>
                <w:sz w:val="24"/>
                <w:szCs w:val="24"/>
              </w:rPr>
              <w:t>、汚</w:t>
            </w:r>
          </w:p>
          <w:p w:rsidR="000F2D86" w:rsidRPr="00086979" w:rsidRDefault="00EB68C9" w:rsidP="00086979">
            <w:pPr>
              <w:spacing w:line="400" w:lineRule="exact"/>
              <w:ind w:firstLineChars="100" w:firstLine="240"/>
              <w:rPr>
                <w:rFonts w:asciiTheme="minorEastAsia" w:hAnsiTheme="minorEastAsia"/>
                <w:sz w:val="24"/>
                <w:szCs w:val="24"/>
              </w:rPr>
            </w:pPr>
            <w:r w:rsidRPr="00086979">
              <w:rPr>
                <w:rFonts w:asciiTheme="minorEastAsia" w:hAnsiTheme="minorEastAsia" w:hint="eastAsia"/>
                <w:sz w:val="24"/>
                <w:szCs w:val="24"/>
              </w:rPr>
              <w:t>損防止に留意すること。</w:t>
            </w:r>
          </w:p>
          <w:p w:rsidR="00EB68C9" w:rsidRPr="00086979" w:rsidRDefault="00EB68C9" w:rsidP="00086979">
            <w:pPr>
              <w:spacing w:line="400" w:lineRule="exact"/>
              <w:rPr>
                <w:rFonts w:asciiTheme="minorEastAsia" w:hAnsiTheme="minorEastAsia"/>
                <w:sz w:val="24"/>
                <w:szCs w:val="24"/>
              </w:rPr>
            </w:pPr>
            <w:r w:rsidRPr="00086979">
              <w:rPr>
                <w:rFonts w:asciiTheme="minorEastAsia" w:hAnsiTheme="minorEastAsia" w:hint="eastAsia"/>
                <w:sz w:val="24"/>
                <w:szCs w:val="24"/>
              </w:rPr>
              <w:t>５　交通安全と円滑を図るため行う現場警察官の指示に従うこと。</w:t>
            </w:r>
          </w:p>
          <w:p w:rsidR="00EB68C9" w:rsidRPr="00086979" w:rsidRDefault="00EB68C9" w:rsidP="00086979">
            <w:pPr>
              <w:spacing w:line="400" w:lineRule="exact"/>
              <w:rPr>
                <w:rFonts w:asciiTheme="minorEastAsia" w:hAnsiTheme="minorEastAsia"/>
                <w:sz w:val="24"/>
                <w:szCs w:val="24"/>
              </w:rPr>
            </w:pPr>
          </w:p>
        </w:tc>
      </w:tr>
    </w:tbl>
    <w:p w:rsidR="00CE7AE8" w:rsidRPr="00086979" w:rsidRDefault="00CE7AE8" w:rsidP="00086979">
      <w:pPr>
        <w:spacing w:line="400" w:lineRule="exact"/>
        <w:rPr>
          <w:rFonts w:asciiTheme="minorEastAsia" w:hAnsiTheme="minorEastAsia"/>
          <w:sz w:val="24"/>
          <w:szCs w:val="24"/>
        </w:rPr>
      </w:pPr>
      <w:r w:rsidRPr="00086979">
        <w:rPr>
          <w:rFonts w:asciiTheme="minorEastAsia" w:hAnsiTheme="minorEastAsia" w:hint="eastAsia"/>
          <w:sz w:val="24"/>
          <w:szCs w:val="24"/>
        </w:rPr>
        <w:lastRenderedPageBreak/>
        <w:t>（注１）　この条件のいずれかに違反し、又は道路における危険を生じ、若しくは生じ</w:t>
      </w:r>
    </w:p>
    <w:p w:rsidR="00086979" w:rsidRPr="00086979" w:rsidRDefault="00CE7AE8" w:rsidP="00086979">
      <w:pPr>
        <w:spacing w:line="400" w:lineRule="exact"/>
        <w:ind w:firstLineChars="400" w:firstLine="960"/>
        <w:rPr>
          <w:rFonts w:asciiTheme="minorEastAsia" w:hAnsiTheme="minorEastAsia"/>
          <w:sz w:val="24"/>
          <w:szCs w:val="24"/>
        </w:rPr>
      </w:pPr>
      <w:r w:rsidRPr="00086979">
        <w:rPr>
          <w:rFonts w:asciiTheme="minorEastAsia" w:hAnsiTheme="minorEastAsia" w:hint="eastAsia"/>
          <w:sz w:val="24"/>
          <w:szCs w:val="24"/>
        </w:rPr>
        <w:t>させるおそれがある場合は、道路交通法第７７条第５項により許可を取消し又</w:t>
      </w:r>
    </w:p>
    <w:p w:rsidR="00EB68C9" w:rsidRPr="00086979" w:rsidRDefault="00CE7AE8" w:rsidP="00086979">
      <w:pPr>
        <w:spacing w:line="400" w:lineRule="exact"/>
        <w:ind w:firstLineChars="400" w:firstLine="960"/>
        <w:rPr>
          <w:rFonts w:asciiTheme="minorEastAsia" w:hAnsiTheme="minorEastAsia"/>
          <w:sz w:val="24"/>
          <w:szCs w:val="24"/>
        </w:rPr>
      </w:pPr>
      <w:r w:rsidRPr="00086979">
        <w:rPr>
          <w:rFonts w:asciiTheme="minorEastAsia" w:hAnsiTheme="minorEastAsia" w:hint="eastAsia"/>
          <w:sz w:val="24"/>
          <w:szCs w:val="24"/>
        </w:rPr>
        <w:t>は許可の効力を停止することがあります。</w:t>
      </w:r>
    </w:p>
    <w:p w:rsidR="00CE7AE8" w:rsidRPr="00086979" w:rsidRDefault="00CE7AE8" w:rsidP="00086979">
      <w:pPr>
        <w:spacing w:line="400" w:lineRule="exact"/>
        <w:rPr>
          <w:rFonts w:asciiTheme="minorEastAsia" w:hAnsiTheme="minorEastAsia"/>
          <w:sz w:val="24"/>
          <w:szCs w:val="24"/>
        </w:rPr>
      </w:pPr>
      <w:r w:rsidRPr="00086979">
        <w:rPr>
          <w:rFonts w:asciiTheme="minorEastAsia" w:hAnsiTheme="minorEastAsia" w:hint="eastAsia"/>
          <w:sz w:val="24"/>
          <w:szCs w:val="24"/>
        </w:rPr>
        <w:t>（注２）　この処分に不服があるときは、処分があったことを知った日の翌日から起算</w:t>
      </w:r>
    </w:p>
    <w:p w:rsidR="00CE7AE8" w:rsidRPr="00086979" w:rsidRDefault="00CE7AE8" w:rsidP="00086979">
      <w:pPr>
        <w:spacing w:line="400" w:lineRule="exact"/>
        <w:ind w:firstLineChars="400" w:firstLine="960"/>
        <w:rPr>
          <w:rFonts w:asciiTheme="minorEastAsia" w:hAnsiTheme="minorEastAsia"/>
          <w:sz w:val="24"/>
          <w:szCs w:val="24"/>
        </w:rPr>
      </w:pPr>
      <w:r w:rsidRPr="00086979">
        <w:rPr>
          <w:rFonts w:asciiTheme="minorEastAsia" w:hAnsiTheme="minorEastAsia" w:hint="eastAsia"/>
          <w:sz w:val="24"/>
          <w:szCs w:val="24"/>
        </w:rPr>
        <w:t>して60日以内に愛媛県公安委員会に対して審査請求をすることができます（な</w:t>
      </w:r>
    </w:p>
    <w:p w:rsidR="00086979" w:rsidRPr="00086979" w:rsidRDefault="00CE7AE8" w:rsidP="00086979">
      <w:pPr>
        <w:spacing w:line="400" w:lineRule="exact"/>
        <w:ind w:firstLineChars="400" w:firstLine="960"/>
        <w:rPr>
          <w:rFonts w:asciiTheme="minorEastAsia" w:hAnsiTheme="minorEastAsia"/>
          <w:sz w:val="24"/>
          <w:szCs w:val="24"/>
        </w:rPr>
      </w:pPr>
      <w:r w:rsidRPr="00086979">
        <w:rPr>
          <w:rFonts w:asciiTheme="minorEastAsia" w:hAnsiTheme="minorEastAsia" w:hint="eastAsia"/>
          <w:sz w:val="24"/>
          <w:szCs w:val="24"/>
        </w:rPr>
        <w:t>お、処分のあった</w:t>
      </w:r>
      <w:r w:rsidR="00086979" w:rsidRPr="00086979">
        <w:rPr>
          <w:rFonts w:asciiTheme="minorEastAsia" w:hAnsiTheme="minorEastAsia" w:hint="eastAsia"/>
          <w:sz w:val="24"/>
          <w:szCs w:val="24"/>
        </w:rPr>
        <w:t>こと</w:t>
      </w:r>
      <w:r w:rsidRPr="00086979">
        <w:rPr>
          <w:rFonts w:asciiTheme="minorEastAsia" w:hAnsiTheme="minorEastAsia" w:hint="eastAsia"/>
          <w:sz w:val="24"/>
          <w:szCs w:val="24"/>
        </w:rPr>
        <w:t>を知った日から60日以内であっても、処分の日から</w:t>
      </w:r>
    </w:p>
    <w:p w:rsidR="00CE7AE8" w:rsidRPr="00086979" w:rsidRDefault="00CE7AE8" w:rsidP="00086979">
      <w:pPr>
        <w:spacing w:line="400" w:lineRule="exact"/>
        <w:ind w:firstLineChars="400" w:firstLine="960"/>
        <w:rPr>
          <w:rFonts w:asciiTheme="minorEastAsia" w:hAnsiTheme="minorEastAsia"/>
          <w:sz w:val="24"/>
          <w:szCs w:val="24"/>
        </w:rPr>
      </w:pPr>
      <w:r w:rsidRPr="00086979">
        <w:rPr>
          <w:rFonts w:asciiTheme="minorEastAsia" w:hAnsiTheme="minorEastAsia" w:hint="eastAsia"/>
          <w:sz w:val="24"/>
          <w:szCs w:val="24"/>
        </w:rPr>
        <w:t>1年を経過すると不服申立てをする</w:t>
      </w:r>
      <w:r w:rsidR="00086979" w:rsidRPr="00086979">
        <w:rPr>
          <w:rFonts w:asciiTheme="minorEastAsia" w:hAnsiTheme="minorEastAsia" w:hint="eastAsia"/>
          <w:sz w:val="24"/>
          <w:szCs w:val="24"/>
        </w:rPr>
        <w:t>こと</w:t>
      </w:r>
      <w:r w:rsidRPr="00086979">
        <w:rPr>
          <w:rFonts w:asciiTheme="minorEastAsia" w:hAnsiTheme="minorEastAsia" w:hint="eastAsia"/>
          <w:sz w:val="24"/>
          <w:szCs w:val="24"/>
        </w:rPr>
        <w:t>ができなくなります。）。</w:t>
      </w:r>
    </w:p>
    <w:p w:rsidR="00CE7AE8" w:rsidRPr="00086979" w:rsidRDefault="00CE7AE8" w:rsidP="00086979">
      <w:pPr>
        <w:spacing w:line="400" w:lineRule="exact"/>
        <w:ind w:firstLineChars="400" w:firstLine="960"/>
        <w:rPr>
          <w:rFonts w:asciiTheme="minorEastAsia" w:hAnsiTheme="minorEastAsia"/>
          <w:sz w:val="24"/>
          <w:szCs w:val="24"/>
        </w:rPr>
      </w:pPr>
      <w:r w:rsidRPr="00086979">
        <w:rPr>
          <w:rFonts w:asciiTheme="minorEastAsia" w:hAnsiTheme="minorEastAsia" w:hint="eastAsia"/>
          <w:sz w:val="24"/>
          <w:szCs w:val="24"/>
        </w:rPr>
        <w:t xml:space="preserve">　処分の取消しの訴え（取消訴訟）は、この処分があったことを知った日の翌</w:t>
      </w:r>
    </w:p>
    <w:p w:rsidR="006B6750" w:rsidRPr="00086979" w:rsidRDefault="00CE7AE8" w:rsidP="00086979">
      <w:pPr>
        <w:spacing w:line="400" w:lineRule="exact"/>
        <w:ind w:firstLineChars="400" w:firstLine="960"/>
        <w:rPr>
          <w:rFonts w:asciiTheme="minorEastAsia" w:hAnsiTheme="minorEastAsia"/>
          <w:sz w:val="24"/>
          <w:szCs w:val="24"/>
        </w:rPr>
      </w:pPr>
      <w:r w:rsidRPr="00086979">
        <w:rPr>
          <w:rFonts w:asciiTheme="minorEastAsia" w:hAnsiTheme="minorEastAsia" w:hint="eastAsia"/>
          <w:sz w:val="24"/>
          <w:szCs w:val="24"/>
        </w:rPr>
        <w:t>日から起算して6か月以内に愛媛県を被告として（</w:t>
      </w:r>
      <w:r w:rsidR="006B6750" w:rsidRPr="00086979">
        <w:rPr>
          <w:rFonts w:asciiTheme="minorEastAsia" w:hAnsiTheme="minorEastAsia" w:hint="eastAsia"/>
          <w:sz w:val="24"/>
          <w:szCs w:val="24"/>
        </w:rPr>
        <w:t>訴訟</w:t>
      </w:r>
      <w:r w:rsidRPr="00086979">
        <w:rPr>
          <w:rFonts w:asciiTheme="minorEastAsia" w:hAnsiTheme="minorEastAsia" w:hint="eastAsia"/>
          <w:sz w:val="24"/>
          <w:szCs w:val="24"/>
        </w:rPr>
        <w:t>において</w:t>
      </w:r>
      <w:r w:rsidR="006B6750" w:rsidRPr="00086979">
        <w:rPr>
          <w:rFonts w:asciiTheme="minorEastAsia" w:hAnsiTheme="minorEastAsia" w:hint="eastAsia"/>
          <w:sz w:val="24"/>
          <w:szCs w:val="24"/>
        </w:rPr>
        <w:t>愛媛県</w:t>
      </w:r>
      <w:r w:rsidRPr="00086979">
        <w:rPr>
          <w:rFonts w:asciiTheme="minorEastAsia" w:hAnsiTheme="minorEastAsia" w:hint="eastAsia"/>
          <w:sz w:val="24"/>
          <w:szCs w:val="24"/>
        </w:rPr>
        <w:t>を</w:t>
      </w:r>
      <w:r w:rsidR="006B6750" w:rsidRPr="00086979">
        <w:rPr>
          <w:rFonts w:asciiTheme="minorEastAsia" w:hAnsiTheme="minorEastAsia" w:hint="eastAsia"/>
          <w:sz w:val="24"/>
          <w:szCs w:val="24"/>
        </w:rPr>
        <w:t>代表</w:t>
      </w:r>
    </w:p>
    <w:p w:rsidR="00CE7AE8" w:rsidRPr="00086979" w:rsidRDefault="00CE7AE8" w:rsidP="00086979">
      <w:pPr>
        <w:spacing w:line="400" w:lineRule="exact"/>
        <w:ind w:firstLineChars="400" w:firstLine="960"/>
        <w:rPr>
          <w:rFonts w:asciiTheme="minorEastAsia" w:hAnsiTheme="minorEastAsia"/>
          <w:sz w:val="24"/>
          <w:szCs w:val="24"/>
        </w:rPr>
      </w:pPr>
      <w:r w:rsidRPr="00086979">
        <w:rPr>
          <w:rFonts w:asciiTheme="minorEastAsia" w:hAnsiTheme="minorEastAsia" w:hint="eastAsia"/>
          <w:sz w:val="24"/>
          <w:szCs w:val="24"/>
        </w:rPr>
        <w:t>する</w:t>
      </w:r>
      <w:r w:rsidR="00086979" w:rsidRPr="00086979">
        <w:rPr>
          <w:rFonts w:asciiTheme="minorEastAsia" w:hAnsiTheme="minorEastAsia" w:hint="eastAsia"/>
          <w:sz w:val="24"/>
          <w:szCs w:val="24"/>
        </w:rPr>
        <w:t>者</w:t>
      </w:r>
      <w:r w:rsidRPr="00086979">
        <w:rPr>
          <w:rFonts w:asciiTheme="minorEastAsia" w:hAnsiTheme="minorEastAsia" w:hint="eastAsia"/>
          <w:sz w:val="24"/>
          <w:szCs w:val="24"/>
        </w:rPr>
        <w:t>は</w:t>
      </w:r>
      <w:r w:rsidR="006B6750" w:rsidRPr="00086979">
        <w:rPr>
          <w:rFonts w:asciiTheme="minorEastAsia" w:hAnsiTheme="minorEastAsia" w:hint="eastAsia"/>
          <w:sz w:val="24"/>
          <w:szCs w:val="24"/>
        </w:rPr>
        <w:t>愛媛県公安委員会となります。）、提起しなければなりません（なお、</w:t>
      </w:r>
    </w:p>
    <w:p w:rsidR="006B6750" w:rsidRPr="00086979" w:rsidRDefault="006B6750" w:rsidP="00086979">
      <w:pPr>
        <w:spacing w:line="400" w:lineRule="exact"/>
        <w:ind w:firstLineChars="400" w:firstLine="960"/>
        <w:rPr>
          <w:rFonts w:asciiTheme="minorEastAsia" w:hAnsiTheme="minorEastAsia"/>
          <w:sz w:val="24"/>
          <w:szCs w:val="24"/>
        </w:rPr>
      </w:pPr>
      <w:r w:rsidRPr="00086979">
        <w:rPr>
          <w:rFonts w:asciiTheme="minorEastAsia" w:hAnsiTheme="minorEastAsia" w:hint="eastAsia"/>
          <w:sz w:val="24"/>
          <w:szCs w:val="24"/>
        </w:rPr>
        <w:t>処分があったことを知った日から6か月以内であっても、処分の日から1年を</w:t>
      </w:r>
    </w:p>
    <w:p w:rsidR="006B6750" w:rsidRPr="00086979" w:rsidRDefault="006B6750" w:rsidP="00086979">
      <w:pPr>
        <w:spacing w:line="400" w:lineRule="exact"/>
        <w:ind w:firstLineChars="400" w:firstLine="960"/>
        <w:rPr>
          <w:rFonts w:asciiTheme="minorEastAsia" w:hAnsiTheme="minorEastAsia"/>
          <w:sz w:val="24"/>
          <w:szCs w:val="24"/>
        </w:rPr>
      </w:pPr>
      <w:r w:rsidRPr="00086979">
        <w:rPr>
          <w:rFonts w:asciiTheme="minorEastAsia" w:hAnsiTheme="minorEastAsia" w:hint="eastAsia"/>
          <w:sz w:val="24"/>
          <w:szCs w:val="24"/>
        </w:rPr>
        <w:t>経過すると処分の取消しの訴えを</w:t>
      </w:r>
      <w:r w:rsidR="00086979" w:rsidRPr="00086979">
        <w:rPr>
          <w:rFonts w:asciiTheme="minorEastAsia" w:hAnsiTheme="minorEastAsia" w:hint="eastAsia"/>
          <w:sz w:val="24"/>
          <w:szCs w:val="24"/>
        </w:rPr>
        <w:t>提起</w:t>
      </w:r>
      <w:r w:rsidRPr="00086979">
        <w:rPr>
          <w:rFonts w:asciiTheme="minorEastAsia" w:hAnsiTheme="minorEastAsia" w:hint="eastAsia"/>
          <w:sz w:val="24"/>
          <w:szCs w:val="24"/>
        </w:rPr>
        <w:t>することができなくなります。）。</w:t>
      </w:r>
    </w:p>
    <w:p w:rsidR="006B6750" w:rsidRPr="00086979" w:rsidRDefault="006B6750" w:rsidP="00086979">
      <w:pPr>
        <w:spacing w:line="400" w:lineRule="exact"/>
        <w:ind w:firstLineChars="400" w:firstLine="960"/>
        <w:rPr>
          <w:rFonts w:asciiTheme="minorEastAsia" w:hAnsiTheme="minorEastAsia"/>
          <w:sz w:val="24"/>
          <w:szCs w:val="24"/>
        </w:rPr>
      </w:pPr>
      <w:r w:rsidRPr="00086979">
        <w:rPr>
          <w:rFonts w:asciiTheme="minorEastAsia" w:hAnsiTheme="minorEastAsia" w:hint="eastAsia"/>
          <w:sz w:val="24"/>
          <w:szCs w:val="24"/>
        </w:rPr>
        <w:t xml:space="preserve">　ただし、処分があったことを知った日の翌日から起算して60日以内に不服</w:t>
      </w:r>
    </w:p>
    <w:p w:rsidR="006B6750" w:rsidRPr="00086979" w:rsidRDefault="006B6750" w:rsidP="00086979">
      <w:pPr>
        <w:spacing w:line="400" w:lineRule="exact"/>
        <w:ind w:firstLineChars="400" w:firstLine="960"/>
        <w:rPr>
          <w:rFonts w:asciiTheme="minorEastAsia" w:hAnsiTheme="minorEastAsia"/>
          <w:sz w:val="24"/>
          <w:szCs w:val="24"/>
        </w:rPr>
      </w:pPr>
      <w:r w:rsidRPr="00086979">
        <w:rPr>
          <w:rFonts w:asciiTheme="minorEastAsia" w:hAnsiTheme="minorEastAsia" w:hint="eastAsia"/>
          <w:sz w:val="24"/>
          <w:szCs w:val="24"/>
        </w:rPr>
        <w:t>申立てをした場合には、処分の取消しの訴えは、その審査請求に対する裁決の</w:t>
      </w:r>
    </w:p>
    <w:p w:rsidR="00086979" w:rsidRPr="00086979" w:rsidRDefault="006B6750" w:rsidP="00086979">
      <w:pPr>
        <w:spacing w:line="400" w:lineRule="exact"/>
        <w:ind w:firstLineChars="400" w:firstLine="960"/>
        <w:rPr>
          <w:rFonts w:asciiTheme="minorEastAsia" w:hAnsiTheme="minorEastAsia"/>
          <w:sz w:val="24"/>
          <w:szCs w:val="24"/>
        </w:rPr>
      </w:pPr>
      <w:r w:rsidRPr="00086979">
        <w:rPr>
          <w:rFonts w:asciiTheme="minorEastAsia" w:hAnsiTheme="minorEastAsia" w:hint="eastAsia"/>
          <w:sz w:val="24"/>
          <w:szCs w:val="24"/>
        </w:rPr>
        <w:t>送達を受けた日の翌日から起算して6か月以内に提起しなければならないこ</w:t>
      </w:r>
      <w:r w:rsidR="00086979" w:rsidRPr="00086979">
        <w:rPr>
          <w:rFonts w:asciiTheme="minorEastAsia" w:hAnsiTheme="minorEastAsia" w:hint="eastAsia"/>
          <w:sz w:val="24"/>
          <w:szCs w:val="24"/>
        </w:rPr>
        <w:t>と</w:t>
      </w:r>
    </w:p>
    <w:p w:rsidR="006B6750" w:rsidRPr="00086979" w:rsidRDefault="00086979" w:rsidP="00086979">
      <w:pPr>
        <w:spacing w:line="400" w:lineRule="exact"/>
        <w:rPr>
          <w:rFonts w:asciiTheme="minorEastAsia" w:hAnsiTheme="minorEastAsia"/>
          <w:sz w:val="24"/>
          <w:szCs w:val="24"/>
        </w:rPr>
      </w:pPr>
      <w:r w:rsidRPr="00086979">
        <w:rPr>
          <w:rFonts w:asciiTheme="minorEastAsia" w:hAnsiTheme="minorEastAsia" w:hint="eastAsia"/>
          <w:sz w:val="24"/>
          <w:szCs w:val="24"/>
        </w:rPr>
        <w:t xml:space="preserve">　　　　</w:t>
      </w:r>
      <w:r w:rsidR="006B6750" w:rsidRPr="00086979">
        <w:rPr>
          <w:rFonts w:asciiTheme="minorEastAsia" w:hAnsiTheme="minorEastAsia" w:hint="eastAsia"/>
          <w:sz w:val="24"/>
          <w:szCs w:val="24"/>
        </w:rPr>
        <w:t>とされています。</w:t>
      </w:r>
    </w:p>
    <w:sectPr w:rsidR="006B6750" w:rsidRPr="00086979" w:rsidSect="00921227">
      <w:pgSz w:w="11906" w:h="16838"/>
      <w:pgMar w:top="1418" w:right="1134" w:bottom="102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165"/>
    <w:rsid w:val="00086979"/>
    <w:rsid w:val="000F2D86"/>
    <w:rsid w:val="005676CF"/>
    <w:rsid w:val="006B6750"/>
    <w:rsid w:val="00921227"/>
    <w:rsid w:val="00C42165"/>
    <w:rsid w:val="00CE7AE8"/>
    <w:rsid w:val="00EB68C9"/>
    <w:rsid w:val="00FF0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kankou2</dc:creator>
  <cp:lastModifiedBy>kankou2</cp:lastModifiedBy>
  <cp:revision>3</cp:revision>
  <cp:lastPrinted>2015-02-16T08:04:00Z</cp:lastPrinted>
  <dcterms:created xsi:type="dcterms:W3CDTF">2015-02-16T04:50:00Z</dcterms:created>
  <dcterms:modified xsi:type="dcterms:W3CDTF">2015-02-16T08:04:00Z</dcterms:modified>
</cp:coreProperties>
</file>